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25A92" w14:textId="1178B1C2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0DA2B80E" wp14:editId="713CB1F4">
            <wp:simplePos x="0" y="0"/>
            <wp:positionH relativeFrom="margin">
              <wp:align>center</wp:align>
            </wp:positionH>
            <wp:positionV relativeFrom="paragraph">
              <wp:posOffset>-518615</wp:posOffset>
            </wp:positionV>
            <wp:extent cx="9207062" cy="6965880"/>
            <wp:effectExtent l="0" t="0" r="0" b="6985"/>
            <wp:wrapNone/>
            <wp:docPr id="1" name="Imagen 1" descr="Interfaz de usuario gráfica, Texto, Aplicación, Chat o mensaje de texto, Sitio web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, Chat o mensaje de texto, Sitio web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062" cy="696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37EDD0" w14:textId="77777777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524EC6D0" w14:textId="696BF4B1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0854E043" w14:textId="1280712D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25F0F311" w14:textId="77777777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2FB06E8C" w14:textId="2BE03BA8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3C2DFA2C" w14:textId="3646F885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0A325866" w14:textId="28F1E9A6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712A0BF4" w14:textId="77777777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6F4033C4" w14:textId="0CBD6D79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0F36FAB4" w14:textId="558F0B24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6D8ADD69" w14:textId="13B0D4BC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1EB20666" w14:textId="4F46A44A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21E4E72B" w14:textId="6419944E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  <w:r w:rsidRPr="00C570C4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2926527" wp14:editId="7F43C1E1">
                <wp:simplePos x="0" y="0"/>
                <wp:positionH relativeFrom="margin">
                  <wp:posOffset>175895</wp:posOffset>
                </wp:positionH>
                <wp:positionV relativeFrom="paragraph">
                  <wp:posOffset>151130</wp:posOffset>
                </wp:positionV>
                <wp:extent cx="763016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01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E6212" w14:textId="6EB55B0C" w:rsidR="0075734A" w:rsidRPr="0075734A" w:rsidRDefault="0075734A" w:rsidP="0075734A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s-AR"/>
                              </w:rPr>
                            </w:pPr>
                            <w:r w:rsidRPr="0075734A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s-AR"/>
                              </w:rPr>
                              <w:t>6.1.4 P</w:t>
                            </w:r>
                            <w:r w:rsidRPr="0075734A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s-AR"/>
                              </w:rPr>
                              <w:t>rograma de Incentivos a los Docentes Investigadores.</w:t>
                            </w:r>
                          </w:p>
                          <w:p w14:paraId="5B4367C0" w14:textId="77777777" w:rsidR="0075734A" w:rsidRPr="0075734A" w:rsidRDefault="0075734A" w:rsidP="0075734A">
                            <w:pPr>
                              <w:rPr>
                                <w:rFonts w:cstheme="minorHAnsi"/>
                                <w:color w:val="FFFFFF" w:themeColor="background1"/>
                                <w:sz w:val="44"/>
                                <w:szCs w:val="44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92652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3.85pt;margin-top:11.9pt;width:600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zj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Hm1fpsXa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" filled="f" stroked="f">
                <v:textbox style="mso-fit-shape-to-text:t">
                  <w:txbxContent>
                    <w:p w14:paraId="58CE6212" w14:textId="6EB55B0C" w:rsidR="0075734A" w:rsidRPr="0075734A" w:rsidRDefault="0075734A" w:rsidP="0075734A">
                      <w:pPr>
                        <w:jc w:val="both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s-AR"/>
                        </w:rPr>
                      </w:pPr>
                      <w:r w:rsidRPr="0075734A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s-AR"/>
                        </w:rPr>
                        <w:t>6.1.4 P</w:t>
                      </w:r>
                      <w:r w:rsidRPr="0075734A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s-AR"/>
                        </w:rPr>
                        <w:t>rograma de Incentivos a los Docentes Investigadores.</w:t>
                      </w:r>
                    </w:p>
                    <w:p w14:paraId="5B4367C0" w14:textId="77777777" w:rsidR="0075734A" w:rsidRPr="0075734A" w:rsidRDefault="0075734A" w:rsidP="0075734A">
                      <w:pPr>
                        <w:rPr>
                          <w:rFonts w:cstheme="minorHAnsi"/>
                          <w:color w:val="FFFFFF" w:themeColor="background1"/>
                          <w:sz w:val="44"/>
                          <w:szCs w:val="44"/>
                          <w:lang w:val="es-A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E3E662A" w14:textId="77777777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64EB7F70" w14:textId="77777777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57F236AD" w14:textId="77777777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6690F8BB" w14:textId="77777777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25218067" w14:textId="77777777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076018EA" w14:textId="77777777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37746A71" w14:textId="77777777" w:rsidR="0075734A" w:rsidRDefault="0075734A" w:rsidP="6A97EC1C">
      <w:pPr>
        <w:jc w:val="both"/>
        <w:rPr>
          <w:rFonts w:ascii="Arial" w:hAnsi="Arial" w:cs="Arial"/>
          <w:b/>
          <w:bCs/>
          <w:lang w:val="es-AR"/>
        </w:rPr>
      </w:pPr>
    </w:p>
    <w:p w14:paraId="58C56FC3" w14:textId="0CA88148" w:rsidR="00705F73" w:rsidRPr="00D566BF" w:rsidRDefault="00B47C53" w:rsidP="6A97EC1C">
      <w:pPr>
        <w:jc w:val="both"/>
        <w:rPr>
          <w:rFonts w:ascii="Arial" w:hAnsi="Arial" w:cs="Arial"/>
          <w:b/>
          <w:bCs/>
          <w:lang w:val="es-AR"/>
        </w:rPr>
      </w:pPr>
      <w:r w:rsidRPr="00D566BF">
        <w:rPr>
          <w:rFonts w:ascii="Arial" w:hAnsi="Arial" w:cs="Arial"/>
          <w:b/>
          <w:bCs/>
          <w:lang w:val="es-AR"/>
        </w:rPr>
        <w:lastRenderedPageBreak/>
        <w:t>6.1.4 PROGRAMA DE INCENTIVOS A LOS DOCENTES INVESTIGADORES</w:t>
      </w:r>
    </w:p>
    <w:p w14:paraId="1305DFD8" w14:textId="2E8E61E6" w:rsidR="48865F16" w:rsidRPr="00D566BF" w:rsidRDefault="48865F16" w:rsidP="48865F16">
      <w:pPr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D566B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/>
        </w:rPr>
        <w:t xml:space="preserve">Director Nacional: </w:t>
      </w:r>
      <w:r w:rsidRPr="00D566BF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>Mg. Daniel López</w:t>
      </w:r>
    </w:p>
    <w:p w14:paraId="4CAAA364" w14:textId="2DB46B2D" w:rsidR="00705F73" w:rsidRPr="00D566BF" w:rsidRDefault="00705F73" w:rsidP="62EE81D5">
      <w:pPr>
        <w:jc w:val="both"/>
        <w:rPr>
          <w:rFonts w:ascii="Arial" w:hAnsi="Arial" w:cs="Arial"/>
          <w:sz w:val="20"/>
          <w:szCs w:val="20"/>
          <w:lang w:val="es-AR"/>
        </w:rPr>
      </w:pPr>
      <w:r w:rsidRPr="00D566BF">
        <w:rPr>
          <w:rFonts w:ascii="Arial" w:hAnsi="Arial" w:cs="Arial"/>
          <w:b/>
          <w:bCs/>
          <w:sz w:val="20"/>
          <w:szCs w:val="20"/>
          <w:lang w:val="es-AR"/>
        </w:rPr>
        <w:t>Coordinación:</w:t>
      </w:r>
      <w:r w:rsidRPr="00D566BF">
        <w:rPr>
          <w:rFonts w:ascii="Arial" w:hAnsi="Arial" w:cs="Arial"/>
          <w:sz w:val="20"/>
          <w:szCs w:val="20"/>
          <w:lang w:val="es-AR"/>
        </w:rPr>
        <w:t xml:space="preserve"> Adrián E. Alonso </w:t>
      </w:r>
    </w:p>
    <w:p w14:paraId="7D8068CC" w14:textId="45F90E38" w:rsidR="00705F73" w:rsidRPr="00D566BF" w:rsidRDefault="00705F73" w:rsidP="62EE81D5">
      <w:pPr>
        <w:jc w:val="both"/>
        <w:rPr>
          <w:rFonts w:ascii="Arial" w:hAnsi="Arial" w:cs="Arial"/>
          <w:sz w:val="20"/>
          <w:szCs w:val="20"/>
          <w:lang w:val="es-AR"/>
        </w:rPr>
      </w:pPr>
      <w:r w:rsidRPr="00D566BF">
        <w:rPr>
          <w:rFonts w:ascii="Arial" w:hAnsi="Arial" w:cs="Arial"/>
          <w:b/>
          <w:bCs/>
          <w:sz w:val="20"/>
          <w:szCs w:val="20"/>
          <w:lang w:val="es-AR"/>
        </w:rPr>
        <w:t xml:space="preserve">Equipo técnico y administrativo: </w:t>
      </w:r>
      <w:r w:rsidRPr="00D566BF">
        <w:rPr>
          <w:rFonts w:ascii="Arial" w:hAnsi="Arial" w:cs="Arial"/>
          <w:sz w:val="20"/>
          <w:szCs w:val="20"/>
          <w:lang w:val="es-AR"/>
        </w:rPr>
        <w:t xml:space="preserve">Mónica Cabreo, Mirta </w:t>
      </w:r>
      <w:proofErr w:type="spellStart"/>
      <w:r w:rsidRPr="00D566BF">
        <w:rPr>
          <w:rFonts w:ascii="Arial" w:hAnsi="Arial" w:cs="Arial"/>
          <w:sz w:val="20"/>
          <w:szCs w:val="20"/>
          <w:lang w:val="es-AR"/>
        </w:rPr>
        <w:t>Najle</w:t>
      </w:r>
      <w:proofErr w:type="spellEnd"/>
      <w:r w:rsidRPr="00D566BF">
        <w:rPr>
          <w:rFonts w:ascii="Arial" w:hAnsi="Arial" w:cs="Arial"/>
          <w:sz w:val="20"/>
          <w:szCs w:val="20"/>
          <w:lang w:val="es-AR"/>
        </w:rPr>
        <w:t xml:space="preserve"> y Gabriel Barral</w:t>
      </w:r>
    </w:p>
    <w:p w14:paraId="25640F50" w14:textId="23580128" w:rsidR="00705F73" w:rsidRPr="00D566BF" w:rsidRDefault="00705F73" w:rsidP="62EE81D5">
      <w:pPr>
        <w:jc w:val="both"/>
        <w:rPr>
          <w:rFonts w:ascii="Arial" w:hAnsi="Arial" w:cs="Arial"/>
          <w:sz w:val="20"/>
          <w:szCs w:val="20"/>
          <w:lang w:val="es-AR"/>
        </w:rPr>
      </w:pPr>
      <w:r w:rsidRPr="00D566BF">
        <w:rPr>
          <w:rFonts w:ascii="Arial" w:hAnsi="Arial" w:cs="Arial"/>
          <w:b/>
          <w:bCs/>
          <w:sz w:val="20"/>
          <w:szCs w:val="20"/>
          <w:lang w:val="es-AR"/>
        </w:rPr>
        <w:t>Ubicación física:</w:t>
      </w:r>
      <w:r w:rsidRPr="00D566BF">
        <w:rPr>
          <w:rFonts w:ascii="Arial" w:hAnsi="Arial" w:cs="Arial"/>
          <w:sz w:val="20"/>
          <w:szCs w:val="20"/>
          <w:lang w:val="es-AR"/>
        </w:rPr>
        <w:t xml:space="preserve"> Montevideo 950, primer piso. CABA</w:t>
      </w:r>
    </w:p>
    <w:p w14:paraId="2CC11895" w14:textId="107F3530" w:rsidR="62EE81D5" w:rsidRPr="00D566BF" w:rsidRDefault="62EE81D5" w:rsidP="06559038">
      <w:pPr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</w:pPr>
      <w:r w:rsidRPr="00D566B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/>
        </w:rPr>
        <w:t>Teléfono</w:t>
      </w:r>
      <w:r w:rsidRPr="00D566BF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 xml:space="preserve">: (54) (11) </w:t>
      </w:r>
      <w:r w:rsidR="67FCFC6F" w:rsidRPr="00D566BF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>4129-1979</w:t>
      </w:r>
      <w:r w:rsidRPr="00D566BF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 xml:space="preserve"> | </w:t>
      </w:r>
      <w:r w:rsidRPr="00D566B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/>
        </w:rPr>
        <w:t xml:space="preserve">Correo electrónico: </w:t>
      </w:r>
      <w:hyperlink r:id="rId7" w:history="1">
        <w:r w:rsidR="00142B1B" w:rsidRPr="00D566BF">
          <w:rPr>
            <w:rStyle w:val="Hipervnculo"/>
            <w:rFonts w:ascii="Arial" w:eastAsia="Calibri" w:hAnsi="Arial" w:cs="Arial"/>
            <w:sz w:val="20"/>
            <w:szCs w:val="20"/>
            <w:lang w:val="es-ES"/>
          </w:rPr>
          <w:t>adrian.alonso@educacion.gob.ar</w:t>
        </w:r>
      </w:hyperlink>
      <w:r w:rsidR="00142B1B" w:rsidRPr="00D566BF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 xml:space="preserve"> </w:t>
      </w:r>
      <w:hyperlink r:id="rId8" w:history="1">
        <w:r w:rsidR="00142B1B" w:rsidRPr="00D566BF">
          <w:rPr>
            <w:rStyle w:val="Hipervnculo"/>
            <w:rFonts w:ascii="Arial" w:eastAsia="Calibri" w:hAnsi="Arial" w:cs="Arial"/>
            <w:sz w:val="20"/>
            <w:szCs w:val="20"/>
            <w:lang w:val="es-ES"/>
          </w:rPr>
          <w:t>/dnpccyvt@educacion.gob.ar</w:t>
        </w:r>
      </w:hyperlink>
      <w:r w:rsidR="00142B1B" w:rsidRPr="00D566BF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 xml:space="preserve"> </w:t>
      </w:r>
    </w:p>
    <w:p w14:paraId="2267D922" w14:textId="33A28717" w:rsidR="62EE81D5" w:rsidRPr="00D566BF" w:rsidRDefault="62EE81D5" w:rsidP="62EE81D5">
      <w:pPr>
        <w:jc w:val="both"/>
        <w:rPr>
          <w:rFonts w:ascii="Arial" w:hAnsi="Arial" w:cs="Arial"/>
          <w:b/>
          <w:bCs/>
          <w:sz w:val="20"/>
          <w:szCs w:val="20"/>
          <w:lang w:val="es-AR"/>
        </w:rPr>
      </w:pPr>
      <w:r w:rsidRPr="00D566BF">
        <w:rPr>
          <w:rFonts w:ascii="Arial" w:hAnsi="Arial" w:cs="Arial"/>
          <w:b/>
          <w:bCs/>
          <w:sz w:val="20"/>
          <w:szCs w:val="20"/>
          <w:lang w:val="es-AR"/>
        </w:rPr>
        <w:t>Descripción</w:t>
      </w:r>
    </w:p>
    <w:p w14:paraId="723D5FEE" w14:textId="539DA2C9" w:rsidR="00705F73" w:rsidRPr="00D566BF" w:rsidRDefault="00705F73" w:rsidP="04CCA61B">
      <w:pPr>
        <w:jc w:val="both"/>
        <w:rPr>
          <w:rFonts w:ascii="Arial" w:hAnsi="Arial" w:cs="Arial"/>
          <w:sz w:val="20"/>
          <w:szCs w:val="20"/>
          <w:lang w:val="es-AR"/>
        </w:rPr>
      </w:pPr>
      <w:r w:rsidRPr="00D566BF">
        <w:rPr>
          <w:rFonts w:ascii="Arial" w:hAnsi="Arial" w:cs="Arial"/>
          <w:sz w:val="20"/>
          <w:szCs w:val="20"/>
          <w:lang w:val="es-AR"/>
        </w:rPr>
        <w:t>El Programa de Incentivos a los Docentes Investigadores estimula a que</w:t>
      </w:r>
      <w:r w:rsidR="04CCA61B" w:rsidRPr="00D566BF">
        <w:rPr>
          <w:rFonts w:ascii="Arial" w:hAnsi="Arial" w:cs="Arial"/>
          <w:sz w:val="20"/>
          <w:szCs w:val="20"/>
          <w:lang w:val="es-AR"/>
        </w:rPr>
        <w:t xml:space="preserve"> las universidades nacionales incrementen las tareas de investigación y desarrollo integradas a la docencia, contribuyendo a promover la actividad científica, tecnológica y de transferencia al medio.</w:t>
      </w:r>
    </w:p>
    <w:p w14:paraId="02312245" w14:textId="3643A7A7" w:rsidR="00705F73" w:rsidRPr="00D566BF" w:rsidRDefault="00705F73" w:rsidP="04CCA61B">
      <w:pPr>
        <w:jc w:val="both"/>
        <w:rPr>
          <w:rFonts w:ascii="Arial" w:hAnsi="Arial" w:cs="Arial"/>
          <w:sz w:val="20"/>
          <w:szCs w:val="20"/>
          <w:lang w:val="es-AR"/>
        </w:rPr>
      </w:pPr>
      <w:r w:rsidRPr="00D566BF">
        <w:rPr>
          <w:rFonts w:ascii="Arial" w:hAnsi="Arial" w:cs="Arial"/>
          <w:sz w:val="20"/>
          <w:szCs w:val="20"/>
          <w:lang w:val="es-AR"/>
        </w:rPr>
        <w:t>Se viene implementando desde el año 1994 interrumpidamente</w:t>
      </w:r>
      <w:r w:rsidR="007C1838" w:rsidRPr="00D566BF">
        <w:rPr>
          <w:rFonts w:ascii="Arial" w:hAnsi="Arial" w:cs="Arial"/>
          <w:sz w:val="20"/>
          <w:szCs w:val="20"/>
          <w:lang w:val="es-AR"/>
        </w:rPr>
        <w:t xml:space="preserve">. Actualmente </w:t>
      </w:r>
      <w:r w:rsidR="009769E7" w:rsidRPr="00D566BF">
        <w:rPr>
          <w:rFonts w:ascii="Arial" w:hAnsi="Arial" w:cs="Arial"/>
          <w:sz w:val="20"/>
          <w:szCs w:val="20"/>
          <w:lang w:val="es-AR"/>
        </w:rPr>
        <w:t xml:space="preserve">hay </w:t>
      </w:r>
      <w:r w:rsidR="006E4B2A" w:rsidRPr="00D566BF">
        <w:rPr>
          <w:rFonts w:ascii="Arial" w:hAnsi="Arial" w:cs="Arial"/>
          <w:sz w:val="20"/>
          <w:szCs w:val="20"/>
          <w:lang w:val="es-AR"/>
        </w:rPr>
        <w:t>57</w:t>
      </w:r>
      <w:r w:rsidR="009769E7" w:rsidRPr="00D566BF">
        <w:rPr>
          <w:rFonts w:ascii="Arial" w:hAnsi="Arial" w:cs="Arial"/>
          <w:sz w:val="20"/>
          <w:szCs w:val="20"/>
          <w:lang w:val="es-AR"/>
        </w:rPr>
        <w:t xml:space="preserve"> universidades </w:t>
      </w:r>
      <w:r w:rsidR="00FF1A4E" w:rsidRPr="00D566BF">
        <w:rPr>
          <w:rFonts w:ascii="Arial" w:hAnsi="Arial" w:cs="Arial"/>
          <w:sz w:val="20"/>
          <w:szCs w:val="20"/>
          <w:lang w:val="es-AR"/>
        </w:rPr>
        <w:t xml:space="preserve">o Institutos superiores </w:t>
      </w:r>
      <w:r w:rsidR="009769E7" w:rsidRPr="00D566BF">
        <w:rPr>
          <w:rFonts w:ascii="Arial" w:hAnsi="Arial" w:cs="Arial"/>
          <w:sz w:val="20"/>
          <w:szCs w:val="20"/>
          <w:lang w:val="es-AR"/>
        </w:rPr>
        <w:t>con docentes categorizados</w:t>
      </w:r>
      <w:r w:rsidR="004F3A1C" w:rsidRPr="00D566BF">
        <w:rPr>
          <w:rFonts w:ascii="Arial" w:hAnsi="Arial" w:cs="Arial"/>
          <w:sz w:val="20"/>
          <w:szCs w:val="20"/>
          <w:lang w:val="es-AR"/>
        </w:rPr>
        <w:t>, de los cuales 50 son Nacionales o provinciales con docentes que</w:t>
      </w:r>
      <w:r w:rsidR="00AD73F5" w:rsidRPr="00D566BF">
        <w:rPr>
          <w:rFonts w:ascii="Arial" w:hAnsi="Arial" w:cs="Arial"/>
          <w:sz w:val="20"/>
          <w:szCs w:val="20"/>
          <w:lang w:val="es-AR"/>
        </w:rPr>
        <w:t xml:space="preserve"> están en condiciones de </w:t>
      </w:r>
      <w:r w:rsidR="004F3A1C" w:rsidRPr="00D566BF">
        <w:rPr>
          <w:rFonts w:ascii="Arial" w:hAnsi="Arial" w:cs="Arial"/>
          <w:sz w:val="20"/>
          <w:szCs w:val="20"/>
          <w:lang w:val="es-AR"/>
        </w:rPr>
        <w:t>cobrar el incentivo</w:t>
      </w:r>
      <w:r w:rsidR="00CE38BF" w:rsidRPr="00D566BF">
        <w:rPr>
          <w:rFonts w:ascii="Arial" w:hAnsi="Arial" w:cs="Arial"/>
          <w:sz w:val="20"/>
          <w:szCs w:val="20"/>
          <w:lang w:val="es-AR"/>
        </w:rPr>
        <w:t>.</w:t>
      </w:r>
    </w:p>
    <w:p w14:paraId="09DE8FBD" w14:textId="3FB07B27" w:rsidR="006E6277" w:rsidRPr="00D566BF" w:rsidRDefault="006E6277" w:rsidP="62EE81D5">
      <w:pPr>
        <w:jc w:val="both"/>
        <w:rPr>
          <w:rFonts w:ascii="Arial" w:hAnsi="Arial" w:cs="Arial"/>
          <w:b/>
          <w:bCs/>
          <w:sz w:val="20"/>
          <w:szCs w:val="20"/>
          <w:lang w:val="es-AR"/>
        </w:rPr>
      </w:pPr>
      <w:r w:rsidRPr="00D566BF">
        <w:rPr>
          <w:rFonts w:ascii="Arial" w:hAnsi="Arial" w:cs="Arial"/>
          <w:b/>
          <w:bCs/>
          <w:sz w:val="20"/>
          <w:szCs w:val="20"/>
          <w:lang w:val="es-AR"/>
        </w:rPr>
        <w:t>Objetivo general</w:t>
      </w:r>
    </w:p>
    <w:p w14:paraId="03F7A296" w14:textId="24B0E2B8" w:rsidR="006E6277" w:rsidRPr="00D566BF" w:rsidRDefault="006E6277" w:rsidP="62EE81D5">
      <w:pPr>
        <w:jc w:val="both"/>
        <w:rPr>
          <w:rFonts w:ascii="Arial" w:hAnsi="Arial" w:cs="Arial"/>
          <w:sz w:val="20"/>
          <w:szCs w:val="20"/>
          <w:lang w:val="es-AR"/>
        </w:rPr>
      </w:pPr>
      <w:r w:rsidRPr="00D566BF">
        <w:rPr>
          <w:rFonts w:ascii="Arial" w:hAnsi="Arial" w:cs="Arial"/>
          <w:sz w:val="20"/>
          <w:szCs w:val="20"/>
          <w:lang w:val="es-AR"/>
        </w:rPr>
        <w:t>Promover las actividades de investigaciones y desarrollo tecnológico en las universidades y fomentar la transferencia de conocimientos a las aulas y la comunidad.</w:t>
      </w:r>
    </w:p>
    <w:p w14:paraId="522B918E" w14:textId="522C0B66" w:rsidR="00802D43" w:rsidRPr="00D566BF" w:rsidRDefault="006E6277" w:rsidP="62EE81D5">
      <w:pPr>
        <w:jc w:val="both"/>
        <w:rPr>
          <w:rFonts w:ascii="Arial" w:hAnsi="Arial" w:cs="Arial"/>
          <w:b/>
          <w:bCs/>
          <w:sz w:val="20"/>
          <w:szCs w:val="20"/>
          <w:lang w:val="es-AR"/>
        </w:rPr>
      </w:pPr>
      <w:r w:rsidRPr="00D566BF">
        <w:rPr>
          <w:rFonts w:ascii="Arial" w:hAnsi="Arial" w:cs="Arial"/>
          <w:b/>
          <w:bCs/>
          <w:sz w:val="20"/>
          <w:szCs w:val="20"/>
          <w:lang w:val="es-AR"/>
        </w:rPr>
        <w:t>Logros</w:t>
      </w:r>
    </w:p>
    <w:p w14:paraId="00E22B23" w14:textId="0B65BB37" w:rsidR="00802D43" w:rsidRPr="00D566BF" w:rsidRDefault="006E6277" w:rsidP="62EE81D5">
      <w:pPr>
        <w:jc w:val="both"/>
        <w:rPr>
          <w:rFonts w:ascii="Arial" w:hAnsi="Arial" w:cs="Arial"/>
          <w:sz w:val="20"/>
          <w:szCs w:val="20"/>
          <w:lang w:val="es-AR"/>
        </w:rPr>
      </w:pPr>
      <w:r w:rsidRPr="00D566BF">
        <w:rPr>
          <w:rFonts w:ascii="Arial" w:hAnsi="Arial" w:cs="Arial"/>
          <w:sz w:val="20"/>
          <w:szCs w:val="20"/>
          <w:lang w:val="es-AR"/>
        </w:rPr>
        <w:t>A lo largo de los años de aplicación del Programa se puede observar</w:t>
      </w:r>
      <w:r w:rsidR="003C2865" w:rsidRPr="00D566BF">
        <w:rPr>
          <w:rFonts w:ascii="Arial" w:hAnsi="Arial" w:cs="Arial"/>
          <w:sz w:val="20"/>
          <w:szCs w:val="20"/>
          <w:lang w:val="es-AR"/>
        </w:rPr>
        <w:t xml:space="preserve"> un notable incremento en las actividades de investigación en las universidades. La obtención de una categoría en el Programa significa un reconocimiento académico</w:t>
      </w:r>
      <w:r w:rsidR="00802D43" w:rsidRPr="00D566BF">
        <w:rPr>
          <w:rFonts w:ascii="Arial" w:hAnsi="Arial" w:cs="Arial"/>
          <w:sz w:val="20"/>
          <w:szCs w:val="20"/>
          <w:lang w:val="es-AR"/>
        </w:rPr>
        <w:t>,</w:t>
      </w:r>
      <w:r w:rsidR="003C2865" w:rsidRPr="00D566BF">
        <w:rPr>
          <w:rFonts w:ascii="Arial" w:hAnsi="Arial" w:cs="Arial"/>
          <w:sz w:val="20"/>
          <w:szCs w:val="20"/>
          <w:lang w:val="es-AR"/>
        </w:rPr>
        <w:t xml:space="preserve"> que se pone en evidencia en l</w:t>
      </w:r>
      <w:r w:rsidR="00802D43" w:rsidRPr="00D566BF">
        <w:rPr>
          <w:rFonts w:ascii="Arial" w:hAnsi="Arial" w:cs="Arial"/>
          <w:sz w:val="20"/>
          <w:szCs w:val="20"/>
          <w:lang w:val="es-AR"/>
        </w:rPr>
        <w:t>a presentación de los CV de los docentes investigadores.</w:t>
      </w:r>
    </w:p>
    <w:p w14:paraId="0BC1FA17" w14:textId="3613AC26" w:rsidR="00D54981" w:rsidRPr="00D566BF" w:rsidRDefault="00802D43" w:rsidP="62EE81D5">
      <w:pPr>
        <w:jc w:val="both"/>
        <w:rPr>
          <w:rFonts w:ascii="Arial" w:hAnsi="Arial" w:cs="Arial"/>
          <w:sz w:val="20"/>
          <w:szCs w:val="20"/>
          <w:lang w:val="es-AR"/>
        </w:rPr>
      </w:pPr>
      <w:r w:rsidRPr="00D566BF">
        <w:rPr>
          <w:rFonts w:ascii="Arial" w:hAnsi="Arial" w:cs="Arial"/>
          <w:sz w:val="20"/>
          <w:szCs w:val="20"/>
          <w:lang w:val="es-AR"/>
        </w:rPr>
        <w:t>La última categorización demuestra el cont</w:t>
      </w:r>
      <w:r w:rsidR="00D81BDD" w:rsidRPr="00D566BF">
        <w:rPr>
          <w:rFonts w:ascii="Arial" w:hAnsi="Arial" w:cs="Arial"/>
          <w:sz w:val="20"/>
          <w:szCs w:val="20"/>
          <w:lang w:val="es-AR"/>
        </w:rPr>
        <w:t>i</w:t>
      </w:r>
      <w:r w:rsidRPr="00D566BF">
        <w:rPr>
          <w:rFonts w:ascii="Arial" w:hAnsi="Arial" w:cs="Arial"/>
          <w:sz w:val="20"/>
          <w:szCs w:val="20"/>
          <w:lang w:val="es-AR"/>
        </w:rPr>
        <w:t xml:space="preserve">nuo crecimiento en el número de categorizados, alcanzando actualmente a </w:t>
      </w:r>
      <w:r w:rsidR="00ED6230" w:rsidRPr="00D566BF">
        <w:rPr>
          <w:rFonts w:ascii="Arial" w:hAnsi="Arial" w:cs="Arial"/>
          <w:sz w:val="20"/>
          <w:szCs w:val="20"/>
          <w:lang w:val="es-AR"/>
        </w:rPr>
        <w:t>59</w:t>
      </w:r>
      <w:r w:rsidR="0059119F" w:rsidRPr="00D566BF">
        <w:rPr>
          <w:rFonts w:ascii="Arial" w:hAnsi="Arial" w:cs="Arial"/>
          <w:sz w:val="20"/>
          <w:szCs w:val="20"/>
          <w:lang w:val="es-AR"/>
        </w:rPr>
        <w:t>.663</w:t>
      </w:r>
      <w:r w:rsidRPr="00D566BF">
        <w:rPr>
          <w:rFonts w:ascii="Arial" w:hAnsi="Arial" w:cs="Arial"/>
          <w:sz w:val="20"/>
          <w:szCs w:val="20"/>
          <w:lang w:val="es-AR"/>
        </w:rPr>
        <w:t xml:space="preserve"> docentes investigadores</w:t>
      </w:r>
      <w:r w:rsidR="00D81BDD" w:rsidRPr="00D566BF">
        <w:rPr>
          <w:rFonts w:ascii="Arial" w:hAnsi="Arial" w:cs="Arial"/>
          <w:sz w:val="20"/>
          <w:szCs w:val="20"/>
          <w:lang w:val="es-AR"/>
        </w:rPr>
        <w:t>,</w:t>
      </w:r>
      <w:r w:rsidR="00DA0264" w:rsidRPr="00D566BF">
        <w:rPr>
          <w:rFonts w:ascii="Arial" w:hAnsi="Arial" w:cs="Arial"/>
          <w:sz w:val="20"/>
          <w:szCs w:val="20"/>
          <w:lang w:val="es-AR"/>
        </w:rPr>
        <w:t xml:space="preserve"> faltando aún definir algunas </w:t>
      </w:r>
      <w:r w:rsidR="009C2219" w:rsidRPr="00D566BF">
        <w:rPr>
          <w:rFonts w:ascii="Arial" w:hAnsi="Arial" w:cs="Arial"/>
          <w:sz w:val="20"/>
          <w:szCs w:val="20"/>
          <w:lang w:val="es-AR"/>
        </w:rPr>
        <w:t>solicitudes de cat</w:t>
      </w:r>
      <w:r w:rsidR="006E4ABE" w:rsidRPr="00D566BF">
        <w:rPr>
          <w:rFonts w:ascii="Arial" w:hAnsi="Arial" w:cs="Arial"/>
          <w:sz w:val="20"/>
          <w:szCs w:val="20"/>
          <w:lang w:val="es-AR"/>
        </w:rPr>
        <w:t>egorización,</w:t>
      </w:r>
      <w:r w:rsidR="00D81BDD" w:rsidRPr="00D566BF">
        <w:rPr>
          <w:rFonts w:ascii="Arial" w:hAnsi="Arial" w:cs="Arial"/>
          <w:sz w:val="20"/>
          <w:szCs w:val="20"/>
          <w:lang w:val="es-AR"/>
        </w:rPr>
        <w:t xml:space="preserve"> lo que representa un aumento de </w:t>
      </w:r>
      <w:r w:rsidR="00473357" w:rsidRPr="00D566BF">
        <w:rPr>
          <w:rFonts w:ascii="Arial" w:hAnsi="Arial" w:cs="Arial"/>
          <w:sz w:val="20"/>
          <w:szCs w:val="20"/>
          <w:lang w:val="es-AR"/>
        </w:rPr>
        <w:t>aproximadamente el 4</w:t>
      </w:r>
      <w:r w:rsidR="00D81BDD" w:rsidRPr="00D566BF">
        <w:rPr>
          <w:rFonts w:ascii="Arial" w:hAnsi="Arial" w:cs="Arial"/>
          <w:sz w:val="20"/>
          <w:szCs w:val="20"/>
          <w:lang w:val="es-AR"/>
        </w:rPr>
        <w:t>%</w:t>
      </w:r>
      <w:r w:rsidR="00C74D2D" w:rsidRPr="00D566BF">
        <w:rPr>
          <w:rFonts w:ascii="Arial" w:hAnsi="Arial" w:cs="Arial"/>
          <w:sz w:val="20"/>
          <w:szCs w:val="20"/>
          <w:lang w:val="es-AR"/>
        </w:rPr>
        <w:t>-</w:t>
      </w:r>
      <w:r w:rsidRPr="00D566BF">
        <w:rPr>
          <w:rFonts w:ascii="Arial" w:hAnsi="Arial" w:cs="Arial"/>
          <w:sz w:val="20"/>
          <w:szCs w:val="20"/>
          <w:lang w:val="es-AR"/>
        </w:rPr>
        <w:t xml:space="preserve">. </w:t>
      </w:r>
    </w:p>
    <w:p w14:paraId="1F7853FA" w14:textId="77777777" w:rsidR="0075734A" w:rsidRDefault="0075734A" w:rsidP="62EE81D5">
      <w:pPr>
        <w:jc w:val="both"/>
        <w:rPr>
          <w:rFonts w:ascii="Arial" w:hAnsi="Arial" w:cs="Arial"/>
          <w:b/>
          <w:bCs/>
          <w:sz w:val="20"/>
          <w:szCs w:val="20"/>
          <w:lang w:val="es-AR"/>
        </w:rPr>
      </w:pPr>
    </w:p>
    <w:p w14:paraId="7BA58852" w14:textId="150FF009" w:rsidR="006E6277" w:rsidRPr="00D566BF" w:rsidRDefault="00D54981" w:rsidP="62EE81D5">
      <w:pPr>
        <w:jc w:val="both"/>
        <w:rPr>
          <w:rFonts w:ascii="Arial" w:hAnsi="Arial" w:cs="Arial"/>
          <w:b/>
          <w:bCs/>
          <w:sz w:val="20"/>
          <w:szCs w:val="20"/>
          <w:lang w:val="es-AR"/>
        </w:rPr>
      </w:pPr>
      <w:r w:rsidRPr="00D566BF">
        <w:rPr>
          <w:rFonts w:ascii="Arial" w:hAnsi="Arial" w:cs="Arial"/>
          <w:b/>
          <w:bCs/>
          <w:sz w:val="20"/>
          <w:szCs w:val="20"/>
          <w:lang w:val="es-AR"/>
        </w:rPr>
        <w:t xml:space="preserve">Siendo la distribución por categorías </w:t>
      </w:r>
      <w:r w:rsidR="00D81BDD" w:rsidRPr="00D566BF">
        <w:rPr>
          <w:rFonts w:ascii="Arial" w:hAnsi="Arial" w:cs="Arial"/>
          <w:b/>
          <w:bCs/>
          <w:sz w:val="20"/>
          <w:szCs w:val="20"/>
          <w:lang w:val="es-AR"/>
        </w:rPr>
        <w:t xml:space="preserve">la </w:t>
      </w:r>
      <w:r w:rsidR="00802D43" w:rsidRPr="00D566BF">
        <w:rPr>
          <w:rFonts w:ascii="Arial" w:hAnsi="Arial" w:cs="Arial"/>
          <w:b/>
          <w:bCs/>
          <w:sz w:val="20"/>
          <w:szCs w:val="20"/>
          <w:lang w:val="es-AR"/>
        </w:rPr>
        <w:t>siguiente:</w:t>
      </w:r>
    </w:p>
    <w:p w14:paraId="065EBBA3" w14:textId="77777777" w:rsidR="00215EF3" w:rsidRPr="00D566BF" w:rsidRDefault="002771F3" w:rsidP="62EE81D5">
      <w:pPr>
        <w:jc w:val="both"/>
        <w:rPr>
          <w:rFonts w:ascii="Arial" w:hAnsi="Arial" w:cs="Arial"/>
          <w:b/>
          <w:bCs/>
          <w:sz w:val="20"/>
          <w:szCs w:val="20"/>
          <w:lang w:val="es-AR"/>
        </w:rPr>
      </w:pPr>
      <w:r w:rsidRPr="00D566BF">
        <w:rPr>
          <w:rFonts w:ascii="Arial" w:hAnsi="Arial" w:cs="Arial"/>
          <w:b/>
          <w:bCs/>
          <w:sz w:val="20"/>
          <w:szCs w:val="20"/>
          <w:lang w:val="es-AR"/>
        </w:rPr>
        <w:t xml:space="preserve">Categorizados IV y V, </w:t>
      </w:r>
      <w:r w:rsidR="00802D43" w:rsidRPr="00D566BF">
        <w:rPr>
          <w:rFonts w:ascii="Arial" w:hAnsi="Arial" w:cs="Arial"/>
          <w:b/>
          <w:bCs/>
          <w:sz w:val="20"/>
          <w:szCs w:val="20"/>
          <w:lang w:val="es-AR"/>
        </w:rPr>
        <w:t>docentes investigadores en formación</w:t>
      </w:r>
      <w:r w:rsidRPr="00D566BF">
        <w:rPr>
          <w:rFonts w:ascii="Arial" w:hAnsi="Arial" w:cs="Arial"/>
          <w:b/>
          <w:bCs/>
          <w:sz w:val="20"/>
          <w:szCs w:val="20"/>
          <w:lang w:val="es-AR"/>
        </w:rPr>
        <w:t xml:space="preserve">, 58,4 </w:t>
      </w:r>
      <w:r w:rsidR="00215EF3" w:rsidRPr="00D566BF">
        <w:rPr>
          <w:rFonts w:ascii="Arial" w:hAnsi="Arial" w:cs="Arial"/>
          <w:b/>
          <w:bCs/>
          <w:sz w:val="20"/>
          <w:szCs w:val="20"/>
          <w:lang w:val="es-AR"/>
        </w:rPr>
        <w:t>%.</w:t>
      </w:r>
    </w:p>
    <w:p w14:paraId="5473F4BC" w14:textId="6BA62634" w:rsidR="00802D43" w:rsidRPr="00D566BF" w:rsidRDefault="00802D43" w:rsidP="62EE81D5">
      <w:pPr>
        <w:jc w:val="both"/>
        <w:rPr>
          <w:rFonts w:ascii="Arial" w:hAnsi="Arial" w:cs="Arial"/>
          <w:b/>
          <w:bCs/>
          <w:sz w:val="20"/>
          <w:szCs w:val="20"/>
          <w:lang w:val="es-AR"/>
        </w:rPr>
      </w:pPr>
      <w:r w:rsidRPr="00D566BF">
        <w:rPr>
          <w:rFonts w:ascii="Arial" w:hAnsi="Arial" w:cs="Arial"/>
          <w:b/>
          <w:bCs/>
          <w:sz w:val="20"/>
          <w:szCs w:val="20"/>
          <w:lang w:val="es-AR"/>
        </w:rPr>
        <w:t>Categorías III, II y I</w:t>
      </w:r>
      <w:r w:rsidR="00215EF3" w:rsidRPr="00D566BF">
        <w:rPr>
          <w:rFonts w:ascii="Arial" w:hAnsi="Arial" w:cs="Arial"/>
          <w:b/>
          <w:bCs/>
          <w:sz w:val="20"/>
          <w:szCs w:val="20"/>
          <w:lang w:val="es-AR"/>
        </w:rPr>
        <w:t xml:space="preserve">, </w:t>
      </w:r>
      <w:r w:rsidR="000E7B5C" w:rsidRPr="00D566BF">
        <w:rPr>
          <w:rFonts w:ascii="Arial" w:hAnsi="Arial" w:cs="Arial"/>
          <w:b/>
          <w:bCs/>
          <w:sz w:val="20"/>
          <w:szCs w:val="20"/>
          <w:lang w:val="es-AR"/>
        </w:rPr>
        <w:t>41,6 %, investigadores con capacidad de dirección de proyectos.</w:t>
      </w:r>
    </w:p>
    <w:p w14:paraId="78AB51C7" w14:textId="28B41D9B" w:rsidR="006E6277" w:rsidRPr="00D566BF" w:rsidRDefault="006C25F6" w:rsidP="62EE81D5">
      <w:pPr>
        <w:jc w:val="both"/>
        <w:rPr>
          <w:rFonts w:ascii="Arial" w:hAnsi="Arial" w:cs="Arial"/>
          <w:sz w:val="20"/>
          <w:szCs w:val="20"/>
          <w:lang w:val="es-AR"/>
        </w:rPr>
      </w:pPr>
      <w:r w:rsidRPr="00D566BF">
        <w:rPr>
          <w:rFonts w:ascii="Arial" w:hAnsi="Arial" w:cs="Arial"/>
          <w:sz w:val="20"/>
          <w:szCs w:val="20"/>
          <w:lang w:val="es-AR"/>
        </w:rPr>
        <w:lastRenderedPageBreak/>
        <w:t>Si bien el número de categorizados va en aumento</w:t>
      </w:r>
      <w:r w:rsidR="00F767CD" w:rsidRPr="00D566BF">
        <w:rPr>
          <w:rFonts w:ascii="Arial" w:hAnsi="Arial" w:cs="Arial"/>
          <w:sz w:val="20"/>
          <w:szCs w:val="20"/>
          <w:lang w:val="es-AR"/>
        </w:rPr>
        <w:t xml:space="preserve"> con cada convocatoria el número de </w:t>
      </w:r>
      <w:r w:rsidR="00987DC7" w:rsidRPr="00D566BF">
        <w:rPr>
          <w:rFonts w:ascii="Arial" w:hAnsi="Arial" w:cs="Arial"/>
          <w:sz w:val="20"/>
          <w:szCs w:val="20"/>
          <w:lang w:val="es-AR"/>
        </w:rPr>
        <w:t xml:space="preserve">que cobran el </w:t>
      </w:r>
      <w:r w:rsidR="00F767CD" w:rsidRPr="00D566BF">
        <w:rPr>
          <w:rFonts w:ascii="Arial" w:hAnsi="Arial" w:cs="Arial"/>
          <w:sz w:val="20"/>
          <w:szCs w:val="20"/>
          <w:lang w:val="es-AR"/>
        </w:rPr>
        <w:t>incentiv</w:t>
      </w:r>
      <w:r w:rsidR="00987DC7" w:rsidRPr="00D566BF">
        <w:rPr>
          <w:rFonts w:ascii="Arial" w:hAnsi="Arial" w:cs="Arial"/>
          <w:sz w:val="20"/>
          <w:szCs w:val="20"/>
          <w:lang w:val="es-AR"/>
        </w:rPr>
        <w:t>o</w:t>
      </w:r>
      <w:r w:rsidR="0023769E" w:rsidRPr="00D566BF">
        <w:rPr>
          <w:rFonts w:ascii="Arial" w:hAnsi="Arial" w:cs="Arial"/>
          <w:sz w:val="20"/>
          <w:szCs w:val="20"/>
          <w:lang w:val="es-AR"/>
        </w:rPr>
        <w:t>, aproximadamente 2</w:t>
      </w:r>
      <w:r w:rsidR="00227428" w:rsidRPr="00D566BF">
        <w:rPr>
          <w:rFonts w:ascii="Arial" w:hAnsi="Arial" w:cs="Arial"/>
          <w:sz w:val="20"/>
          <w:szCs w:val="20"/>
          <w:lang w:val="es-AR"/>
        </w:rPr>
        <w:t>4</w:t>
      </w:r>
      <w:r w:rsidR="0023769E" w:rsidRPr="00D566BF">
        <w:rPr>
          <w:rFonts w:ascii="Arial" w:hAnsi="Arial" w:cs="Arial"/>
          <w:sz w:val="20"/>
          <w:szCs w:val="20"/>
          <w:lang w:val="es-AR"/>
        </w:rPr>
        <w:t>.</w:t>
      </w:r>
      <w:r w:rsidR="005F2BEE" w:rsidRPr="00D566BF">
        <w:rPr>
          <w:rFonts w:ascii="Arial" w:hAnsi="Arial" w:cs="Arial"/>
          <w:sz w:val="20"/>
          <w:szCs w:val="20"/>
          <w:lang w:val="es-AR"/>
        </w:rPr>
        <w:t>5</w:t>
      </w:r>
      <w:r w:rsidR="0023769E" w:rsidRPr="00D566BF">
        <w:rPr>
          <w:rFonts w:ascii="Arial" w:hAnsi="Arial" w:cs="Arial"/>
          <w:sz w:val="20"/>
          <w:szCs w:val="20"/>
          <w:lang w:val="es-AR"/>
        </w:rPr>
        <w:t>00</w:t>
      </w:r>
      <w:r w:rsidR="00F767CD" w:rsidRPr="00D566BF">
        <w:rPr>
          <w:rFonts w:ascii="Arial" w:hAnsi="Arial" w:cs="Arial"/>
          <w:sz w:val="20"/>
          <w:szCs w:val="20"/>
          <w:lang w:val="es-AR"/>
        </w:rPr>
        <w:t xml:space="preserve"> se mantiene</w:t>
      </w:r>
      <w:r w:rsidR="007F63FE" w:rsidRPr="00D566BF">
        <w:rPr>
          <w:rFonts w:ascii="Arial" w:hAnsi="Arial" w:cs="Arial"/>
          <w:sz w:val="20"/>
          <w:szCs w:val="20"/>
          <w:lang w:val="es-AR"/>
        </w:rPr>
        <w:t xml:space="preserve"> año tras año</w:t>
      </w:r>
      <w:r w:rsidR="00987DC7" w:rsidRPr="00D566BF">
        <w:rPr>
          <w:rFonts w:ascii="Arial" w:hAnsi="Arial" w:cs="Arial"/>
          <w:sz w:val="20"/>
          <w:szCs w:val="20"/>
          <w:lang w:val="es-AR"/>
        </w:rPr>
        <w:t>. S</w:t>
      </w:r>
      <w:r w:rsidR="007F63FE" w:rsidRPr="00D566BF">
        <w:rPr>
          <w:rFonts w:ascii="Arial" w:hAnsi="Arial" w:cs="Arial"/>
          <w:sz w:val="20"/>
          <w:szCs w:val="20"/>
          <w:lang w:val="es-AR"/>
        </w:rPr>
        <w:t xml:space="preserve">eguramente </w:t>
      </w:r>
      <w:r w:rsidR="0034765E" w:rsidRPr="00D566BF">
        <w:rPr>
          <w:rFonts w:ascii="Arial" w:hAnsi="Arial" w:cs="Arial"/>
          <w:sz w:val="20"/>
          <w:szCs w:val="20"/>
          <w:lang w:val="es-AR"/>
        </w:rPr>
        <w:t xml:space="preserve">el motivo es atribuible a que el monto </w:t>
      </w:r>
      <w:r w:rsidR="000F73C8" w:rsidRPr="00D566BF">
        <w:rPr>
          <w:rFonts w:ascii="Arial" w:hAnsi="Arial" w:cs="Arial"/>
          <w:sz w:val="20"/>
          <w:szCs w:val="20"/>
          <w:lang w:val="es-AR"/>
        </w:rPr>
        <w:t xml:space="preserve">del incentivo que se </w:t>
      </w:r>
      <w:r w:rsidR="00FC32F8" w:rsidRPr="00D566BF">
        <w:rPr>
          <w:rFonts w:ascii="Arial" w:hAnsi="Arial" w:cs="Arial"/>
          <w:sz w:val="20"/>
          <w:szCs w:val="20"/>
          <w:lang w:val="es-AR"/>
        </w:rPr>
        <w:t xml:space="preserve">paga no acompaño al incremento de los sueldos docentes </w:t>
      </w:r>
      <w:r w:rsidR="00625868" w:rsidRPr="00D566BF">
        <w:rPr>
          <w:rFonts w:ascii="Arial" w:hAnsi="Arial" w:cs="Arial"/>
          <w:sz w:val="20"/>
          <w:szCs w:val="20"/>
          <w:lang w:val="es-AR"/>
        </w:rPr>
        <w:t>en los</w:t>
      </w:r>
      <w:r w:rsidR="00BE5972" w:rsidRPr="00D566BF">
        <w:rPr>
          <w:rFonts w:ascii="Arial" w:hAnsi="Arial" w:cs="Arial"/>
          <w:sz w:val="20"/>
          <w:szCs w:val="20"/>
          <w:lang w:val="es-AR"/>
        </w:rPr>
        <w:t xml:space="preserve"> 26</w:t>
      </w:r>
      <w:r w:rsidR="00916D9A" w:rsidRPr="00D566BF">
        <w:rPr>
          <w:rFonts w:ascii="Arial" w:hAnsi="Arial" w:cs="Arial"/>
          <w:sz w:val="20"/>
          <w:szCs w:val="20"/>
          <w:lang w:val="es-AR"/>
        </w:rPr>
        <w:t xml:space="preserve"> años</w:t>
      </w:r>
      <w:r w:rsidR="00625868" w:rsidRPr="00D566BF">
        <w:rPr>
          <w:rFonts w:ascii="Arial" w:hAnsi="Arial" w:cs="Arial"/>
          <w:sz w:val="20"/>
          <w:szCs w:val="20"/>
          <w:lang w:val="es-AR"/>
        </w:rPr>
        <w:t xml:space="preserve"> de aplicación del Programa</w:t>
      </w:r>
      <w:r w:rsidR="00F0541A" w:rsidRPr="00D566BF">
        <w:rPr>
          <w:rFonts w:ascii="Arial" w:hAnsi="Arial" w:cs="Arial"/>
          <w:sz w:val="20"/>
          <w:szCs w:val="20"/>
          <w:lang w:val="es-AR"/>
        </w:rPr>
        <w:t>.</w:t>
      </w:r>
    </w:p>
    <w:p w14:paraId="720A27DE" w14:textId="77777777" w:rsidR="0075734A" w:rsidRDefault="0075734A" w:rsidP="6C5E0AE9">
      <w:pPr>
        <w:jc w:val="both"/>
        <w:rPr>
          <w:rFonts w:ascii="Arial" w:hAnsi="Arial" w:cs="Arial"/>
          <w:b/>
          <w:bCs/>
          <w:sz w:val="20"/>
          <w:szCs w:val="20"/>
          <w:lang w:val="es-AR"/>
        </w:rPr>
      </w:pPr>
    </w:p>
    <w:p w14:paraId="4516A953" w14:textId="0AA86058" w:rsidR="6C5E0AE9" w:rsidRDefault="6C5E0AE9" w:rsidP="6C5E0AE9">
      <w:pPr>
        <w:jc w:val="both"/>
        <w:rPr>
          <w:rFonts w:ascii="Arial" w:hAnsi="Arial" w:cs="Arial"/>
          <w:b/>
          <w:bCs/>
          <w:sz w:val="20"/>
          <w:szCs w:val="20"/>
          <w:lang w:val="es-AR"/>
        </w:rPr>
      </w:pPr>
      <w:r w:rsidRPr="00D566BF">
        <w:rPr>
          <w:rFonts w:ascii="Arial" w:hAnsi="Arial" w:cs="Arial"/>
          <w:b/>
          <w:bCs/>
          <w:sz w:val="20"/>
          <w:szCs w:val="20"/>
          <w:lang w:val="es-AR"/>
        </w:rPr>
        <w:t>Distribución de docentes categorizados por universidad</w:t>
      </w:r>
    </w:p>
    <w:p w14:paraId="7884CAA2" w14:textId="77777777" w:rsidR="0075734A" w:rsidRPr="00D566BF" w:rsidRDefault="0075734A" w:rsidP="6C5E0AE9">
      <w:pPr>
        <w:jc w:val="both"/>
        <w:rPr>
          <w:rFonts w:ascii="Arial" w:hAnsi="Arial" w:cs="Arial"/>
          <w:b/>
          <w:bCs/>
          <w:sz w:val="20"/>
          <w:szCs w:val="20"/>
          <w:lang w:val="es-AR"/>
        </w:rPr>
      </w:pPr>
    </w:p>
    <w:tbl>
      <w:tblPr>
        <w:tblStyle w:val="Tablaconcuadrcula"/>
        <w:tblW w:w="11555" w:type="dxa"/>
        <w:tblLayout w:type="fixed"/>
        <w:tblLook w:val="06A0" w:firstRow="1" w:lastRow="0" w:firstColumn="1" w:lastColumn="0" w:noHBand="1" w:noVBand="1"/>
      </w:tblPr>
      <w:tblGrid>
        <w:gridCol w:w="630"/>
        <w:gridCol w:w="6159"/>
        <w:gridCol w:w="236"/>
        <w:gridCol w:w="2860"/>
        <w:gridCol w:w="1670"/>
      </w:tblGrid>
      <w:tr w:rsidR="6C5E0AE9" w:rsidRPr="00B47C53" w14:paraId="3C3F208E" w14:textId="77777777" w:rsidTr="00566572">
        <w:trPr>
          <w:gridAfter w:val="1"/>
          <w:wAfter w:w="1670" w:type="dxa"/>
          <w:trHeight w:val="660"/>
        </w:trPr>
        <w:tc>
          <w:tcPr>
            <w:tcW w:w="67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6F3509" w14:textId="48A5EAA9" w:rsidR="6C5E0AE9" w:rsidRPr="00B47C53" w:rsidRDefault="6C5E0AE9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UNIVERSIDAD</w:t>
            </w:r>
          </w:p>
        </w:tc>
        <w:tc>
          <w:tcPr>
            <w:tcW w:w="30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FF66D" w14:textId="5BEFDC79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TOTAL DE CATEGORIZADOS FIRMES</w:t>
            </w:r>
          </w:p>
        </w:tc>
      </w:tr>
      <w:tr w:rsidR="6C5E0AE9" w:rsidRPr="00B47C53" w14:paraId="6E7C1A52" w14:textId="77777777" w:rsidTr="00566572">
        <w:trPr>
          <w:gridAfter w:val="1"/>
          <w:wAfter w:w="1670" w:type="dxa"/>
          <w:trHeight w:val="330"/>
        </w:trPr>
        <w:tc>
          <w:tcPr>
            <w:tcW w:w="6789" w:type="dxa"/>
            <w:gridSpan w:val="2"/>
            <w:vMerge/>
            <w:vAlign w:val="center"/>
          </w:tcPr>
          <w:p w14:paraId="0BEE9A07" w14:textId="77777777" w:rsidR="00E71BAA" w:rsidRPr="00B47C53" w:rsidRDefault="00E71BAA" w:rsidP="005665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6" w:type="dxa"/>
            <w:gridSpan w:val="2"/>
            <w:vMerge/>
            <w:vAlign w:val="center"/>
          </w:tcPr>
          <w:p w14:paraId="5507FC30" w14:textId="77777777" w:rsidR="00E71BAA" w:rsidRPr="00B47C53" w:rsidRDefault="00E71B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6C5E0AE9" w:rsidRPr="00B47C53" w14:paraId="7C99CB5D" w14:textId="77777777" w:rsidTr="00566572">
        <w:trPr>
          <w:gridAfter w:val="1"/>
          <w:wAfter w:w="1670" w:type="dxa"/>
          <w:trHeight w:val="315"/>
        </w:trPr>
        <w:tc>
          <w:tcPr>
            <w:tcW w:w="630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E398E" w14:textId="754438BA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5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0832F" w14:textId="702854E7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 Buenos Aires</w:t>
            </w:r>
          </w:p>
        </w:tc>
        <w:tc>
          <w:tcPr>
            <w:tcW w:w="3096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42B0E98" w14:textId="738CA709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8.329</w:t>
            </w:r>
          </w:p>
        </w:tc>
      </w:tr>
      <w:tr w:rsidR="6C5E0AE9" w:rsidRPr="00B47C53" w14:paraId="4866F9B5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3D514" w14:textId="1616FB7C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FA488" w14:textId="3A2FB867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CATAMARCA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C54DDDF" w14:textId="29B8C77F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898</w:t>
            </w:r>
          </w:p>
        </w:tc>
      </w:tr>
      <w:tr w:rsidR="6C5E0AE9" w:rsidRPr="00B47C53" w14:paraId="7C958F90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A8C74" w14:textId="5365FE90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B4649" w14:textId="69D2FE36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del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CENTRO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BD12E23" w14:textId="7EFC3898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1.302</w:t>
            </w:r>
          </w:p>
        </w:tc>
      </w:tr>
      <w:tr w:rsidR="6C5E0AE9" w:rsidRPr="00B47C53" w14:paraId="657DCBA3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7CDAA" w14:textId="4B7450C4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579CA" w14:textId="352E180D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COMAHUE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DF812BD" w14:textId="41A74984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1.489</w:t>
            </w:r>
          </w:p>
        </w:tc>
      </w:tr>
      <w:tr w:rsidR="6C5E0AE9" w:rsidRPr="00B47C53" w14:paraId="6038A6F3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E4188" w14:textId="62074ACF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C0645" w14:textId="6F3FB183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CORDOBA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0412DFE" w14:textId="64AD1836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5.007</w:t>
            </w:r>
          </w:p>
        </w:tc>
      </w:tr>
      <w:tr w:rsidR="6C5E0AE9" w:rsidRPr="00B47C53" w14:paraId="3973C878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30290" w14:textId="06D8B77E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1A79A" w14:textId="03390855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CUYO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342A51C" w14:textId="4A8E5289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1.930</w:t>
            </w:r>
          </w:p>
        </w:tc>
      </w:tr>
      <w:tr w:rsidR="6C5E0AE9" w:rsidRPr="00B47C53" w14:paraId="17467A9C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DDD80" w14:textId="65C4FA1A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479EC" w14:textId="61717426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ENTRE RIOS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A68A682" w14:textId="49179A30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957</w:t>
            </w:r>
          </w:p>
        </w:tc>
      </w:tr>
      <w:tr w:rsidR="6C5E0AE9" w:rsidRPr="00B47C53" w14:paraId="03E40B5C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283B9" w14:textId="1BA0625E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7B69B" w14:textId="0B8E1224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JUJUY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465E0ED" w14:textId="2DF82599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639</w:t>
            </w:r>
          </w:p>
        </w:tc>
      </w:tr>
      <w:tr w:rsidR="6C5E0AE9" w:rsidRPr="00B47C53" w14:paraId="2BE4097F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3E423" w14:textId="5CB1A70F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93025" w14:textId="06FED1B2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LA PAMPA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6B163BD" w14:textId="7BDEE250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780</w:t>
            </w:r>
          </w:p>
        </w:tc>
      </w:tr>
      <w:tr w:rsidR="6C5E0AE9" w:rsidRPr="00B47C53" w14:paraId="77A0A0BF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72D48" w14:textId="6220D753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51BA8" w14:textId="164E2B9D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PATAGONIA SAN JUAN BOSCO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9874E2A" w14:textId="3AC3C2F6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751</w:t>
            </w:r>
          </w:p>
        </w:tc>
      </w:tr>
      <w:tr w:rsidR="6C5E0AE9" w:rsidRPr="00B47C53" w14:paraId="587EA808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CCA13" w14:textId="508592D2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EDAFA" w14:textId="2C6F48C3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LA PLATA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61F30F3D" w14:textId="179426C6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6.264</w:t>
            </w:r>
          </w:p>
        </w:tc>
      </w:tr>
      <w:tr w:rsidR="6C5E0AE9" w:rsidRPr="00B47C53" w14:paraId="7FAB40A0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0592D" w14:textId="27AB4B18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D328C" w14:textId="18F56B26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LITORAL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8844167" w14:textId="6A0DFA53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2.128</w:t>
            </w:r>
          </w:p>
        </w:tc>
      </w:tr>
      <w:tr w:rsidR="6C5E0AE9" w:rsidRPr="00B47C53" w14:paraId="3E429433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28679" w14:textId="513F1C4C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C8AF8" w14:textId="0C8660CF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LOMAS DE ZAMORA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C27F30F" w14:textId="363E22C0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465</w:t>
            </w:r>
          </w:p>
        </w:tc>
      </w:tr>
      <w:tr w:rsidR="6C5E0AE9" w:rsidRPr="00B47C53" w14:paraId="63660C45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5C522" w14:textId="4C638402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F6ABA" w14:textId="1C7DB993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LUJAN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68F5EA8" w14:textId="6EBA7B89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658</w:t>
            </w:r>
          </w:p>
        </w:tc>
      </w:tr>
      <w:tr w:rsidR="6C5E0AE9" w:rsidRPr="00B47C53" w14:paraId="50DDFF1C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4CBFB" w14:textId="51D9151F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923AA" w14:textId="3DFF0CB2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MAR DEL PLATA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BEABE33" w14:textId="25FEEAE3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1.748</w:t>
            </w:r>
          </w:p>
        </w:tc>
      </w:tr>
      <w:tr w:rsidR="6C5E0AE9" w:rsidRPr="00B47C53" w14:paraId="0901A176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15868" w14:textId="1F8C6376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C8A33" w14:textId="6C7EEE61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MISIONES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AAC8E16" w14:textId="4E9DF5F0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1.167</w:t>
            </w:r>
          </w:p>
        </w:tc>
      </w:tr>
      <w:tr w:rsidR="6C5E0AE9" w:rsidRPr="00B47C53" w14:paraId="529C4416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32B1C" w14:textId="50FE925A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07ADE" w14:textId="301D5A7C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NORDESTE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5E2A6BE" w14:textId="3E3F0FDE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1.594</w:t>
            </w:r>
          </w:p>
        </w:tc>
      </w:tr>
      <w:tr w:rsidR="6C5E0AE9" w:rsidRPr="00B47C53" w14:paraId="4BCAB321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06517" w14:textId="71DF1C8C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6FF63" w14:textId="77E6C114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RIO CUARTO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464AB5F" w14:textId="1A3D3395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1.498</w:t>
            </w:r>
          </w:p>
        </w:tc>
      </w:tr>
      <w:tr w:rsidR="6C5E0AE9" w:rsidRPr="00B47C53" w14:paraId="1E01C30F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01DA3" w14:textId="4AE2A3C0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EBFF6" w14:textId="185FFB39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ROSARIO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32B6220" w14:textId="78C87121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3.144</w:t>
            </w:r>
          </w:p>
        </w:tc>
      </w:tr>
      <w:tr w:rsidR="6C5E0AE9" w:rsidRPr="00B47C53" w14:paraId="0A8E12BF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11675" w14:textId="4AE3FC03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6E44B" w14:textId="10F3E6EB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SALTA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886A7A3" w14:textId="2CE0DCAA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868</w:t>
            </w:r>
          </w:p>
        </w:tc>
      </w:tr>
      <w:tr w:rsidR="6C5E0AE9" w:rsidRPr="00B47C53" w14:paraId="1155940C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FD4FF" w14:textId="30367371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C5E55" w14:textId="5CBD2283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SAN JUAN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8062810" w14:textId="664C9FF9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1.386</w:t>
            </w:r>
          </w:p>
        </w:tc>
      </w:tr>
      <w:tr w:rsidR="6C5E0AE9" w:rsidRPr="00B47C53" w14:paraId="26D3A97A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500C3" w14:textId="3CCB2969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661B3" w14:textId="3222E7ED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SAN LUIS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EA920C1" w14:textId="66B6B3B4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1.494</w:t>
            </w:r>
          </w:p>
        </w:tc>
      </w:tr>
      <w:tr w:rsidR="6C5E0AE9" w:rsidRPr="00B47C53" w14:paraId="71FB508D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E5DCE" w14:textId="1A7F31E8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52B85" w14:textId="799F5B99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STGO. DEL ESTERO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AF7D6AE" w14:textId="2DC9C42F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538</w:t>
            </w:r>
          </w:p>
        </w:tc>
      </w:tr>
      <w:tr w:rsidR="6C5E0AE9" w:rsidRPr="00B47C53" w14:paraId="379233C2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41A97" w14:textId="3B0C902B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3D218" w14:textId="08CBBE1A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SUR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FF64084" w14:textId="2B0F12E3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1.812</w:t>
            </w:r>
          </w:p>
        </w:tc>
      </w:tr>
      <w:tr w:rsidR="6C5E0AE9" w:rsidRPr="00B47C53" w14:paraId="1D506CB7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B6998" w14:textId="04F7CC93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1E440" w14:textId="53B289BD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TECNOLOGICA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82CCD4E" w14:textId="71658EBD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2.169</w:t>
            </w:r>
          </w:p>
        </w:tc>
      </w:tr>
      <w:tr w:rsidR="6C5E0AE9" w:rsidRPr="00B47C53" w14:paraId="7957AEA7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51E77" w14:textId="38B52FBB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24D20" w14:textId="73644A01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TUCUMAN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F04D694" w14:textId="601970EA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2.866</w:t>
            </w:r>
          </w:p>
        </w:tc>
      </w:tr>
      <w:tr w:rsidR="6C5E0AE9" w:rsidRPr="00B47C53" w14:paraId="2CF28E92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0134E" w14:textId="14929E0D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61B09" w14:textId="714B3C15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LA RIOJA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B8C4152" w14:textId="0CCAF8C9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1.051</w:t>
            </w:r>
          </w:p>
        </w:tc>
      </w:tr>
      <w:tr w:rsidR="6C5E0AE9" w:rsidRPr="00B47C53" w14:paraId="31BA3AC8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EC3A8" w14:textId="00F8D2AA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D9FBF" w14:textId="62CD2B24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GRAL. SAN MARTIN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689EF08" w14:textId="7B3B0B54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594</w:t>
            </w:r>
          </w:p>
        </w:tc>
      </w:tr>
      <w:tr w:rsidR="6C5E0AE9" w:rsidRPr="00B47C53" w14:paraId="28F98F6C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761A7" w14:textId="43A97A5F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C321A" w14:textId="31AA8AB7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la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PATAGONIA AUSTRAL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1E4B4BC" w14:textId="0CBC8251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511</w:t>
            </w:r>
          </w:p>
        </w:tc>
      </w:tr>
      <w:tr w:rsidR="6C5E0AE9" w:rsidRPr="00B47C53" w14:paraId="2296AF78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BA598" w14:textId="5A7B36C1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6F1DE" w14:textId="551995FB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GRAL. SARMIENTO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49EA892" w14:textId="16E0D73D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528</w:t>
            </w:r>
          </w:p>
        </w:tc>
      </w:tr>
      <w:tr w:rsidR="6C5E0AE9" w:rsidRPr="00B47C53" w14:paraId="61CD7BD7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15626" w14:textId="2C9B809C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A2133" w14:textId="11331FD0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VILLA MARIA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57522DA" w14:textId="51688F9C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418</w:t>
            </w:r>
          </w:p>
        </w:tc>
      </w:tr>
      <w:tr w:rsidR="6C5E0AE9" w:rsidRPr="00B47C53" w14:paraId="1DA337BE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07F7E" w14:textId="324864B0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F3358" w14:textId="73A2BB67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TRES DE FEBRERO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1F6CEAB" w14:textId="3A76CBF7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248</w:t>
            </w:r>
          </w:p>
        </w:tc>
      </w:tr>
      <w:tr w:rsidR="6C5E0AE9" w:rsidRPr="00B47C53" w14:paraId="584E9E48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7B689" w14:textId="661D08BB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C1603" w14:textId="18AD40F4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LANUS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10422B2" w14:textId="2A4725D7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384</w:t>
            </w:r>
          </w:p>
        </w:tc>
      </w:tr>
      <w:tr w:rsidR="6C5E0AE9" w:rsidRPr="00B47C53" w14:paraId="5A0D5340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B9B48" w14:textId="11350478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8C746" w14:textId="1D60E8A8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U.N.A.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A4602C4" w14:textId="3AB61D41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566</w:t>
            </w:r>
          </w:p>
        </w:tc>
      </w:tr>
      <w:tr w:rsidR="6C5E0AE9" w:rsidRPr="00B47C53" w14:paraId="116FA227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B3145" w14:textId="4063900A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70BA1" w14:textId="33FDCA6C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CHILECITO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0D345B7" w14:textId="77A76758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130</w:t>
            </w:r>
          </w:p>
        </w:tc>
      </w:tr>
      <w:tr w:rsidR="6C5E0AE9" w:rsidRPr="00B47C53" w14:paraId="0C447D8F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3C807" w14:textId="39CED16F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C0743" w14:textId="7267ED71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CHACO AUSTRAL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A672982" w14:textId="7F436057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109</w:t>
            </w:r>
          </w:p>
        </w:tc>
      </w:tr>
      <w:tr w:rsidR="6C5E0AE9" w:rsidRPr="00B47C53" w14:paraId="2514F671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26751" w14:textId="2AA50870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D0B7B" w14:textId="5EA811E4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UNNOBA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C29DA78" w14:textId="037AAA34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266</w:t>
            </w:r>
          </w:p>
        </w:tc>
      </w:tr>
      <w:tr w:rsidR="6C5E0AE9" w:rsidRPr="00B47C53" w14:paraId="30C19833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447F7" w14:textId="61489F59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F88B2" w14:textId="40F53241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UADER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FBC6F39" w14:textId="33DC864D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196</w:t>
            </w:r>
          </w:p>
        </w:tc>
      </w:tr>
      <w:tr w:rsidR="6C5E0AE9" w:rsidRPr="00B47C53" w14:paraId="6E821EF6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F1F84" w14:textId="7814EE59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EF049" w14:textId="0E83EC30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TIERRA DEL FUEGO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9C1ED1D" w14:textId="6999F9DC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64</w:t>
            </w:r>
          </w:p>
        </w:tc>
      </w:tr>
      <w:tr w:rsidR="6C5E0AE9" w:rsidRPr="00B47C53" w14:paraId="2E70C8E1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9D44D" w14:textId="13C2EF6D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ED15F" w14:textId="5A92F532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RIO NEGRO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612AF0D" w14:textId="61C86116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271</w:t>
            </w:r>
          </w:p>
        </w:tc>
      </w:tr>
      <w:tr w:rsidR="6C5E0AE9" w:rsidRPr="00B47C53" w14:paraId="5F72AD3F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D7A27" w14:textId="55CF1474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01611" w14:textId="2B35E322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AVELLANEDA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0AF8593" w14:textId="25221827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64</w:t>
            </w:r>
          </w:p>
        </w:tc>
      </w:tr>
      <w:tr w:rsidR="6C5E0AE9" w:rsidRPr="00B47C53" w14:paraId="16EFE0D0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40BEC" w14:textId="72C506B1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29EF2" w14:textId="5D6A1C1B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JOSE C. PAZ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2C8F00C" w14:textId="2DB08B7D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</w:tr>
      <w:tr w:rsidR="6C5E0AE9" w:rsidRPr="00B47C53" w14:paraId="69B5B653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AF552" w14:textId="2CD3E153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E0A6C" w14:textId="015B4F45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ANTONIO JAURETCHE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4DB8020" w14:textId="06EFF0DD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112</w:t>
            </w:r>
          </w:p>
        </w:tc>
      </w:tr>
      <w:tr w:rsidR="6C5E0AE9" w:rsidRPr="00B47C53" w14:paraId="56BFE2C2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68260" w14:textId="4B1BBB3A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936AD" w14:textId="1AE7BCF8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DEL OESTE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1BF9AE8" w14:textId="42B34BBB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</w:tr>
      <w:tr w:rsidR="6C5E0AE9" w:rsidRPr="00B47C53" w14:paraId="6DC4C9A5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0B5CC" w14:textId="4A0B1DBD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21491" w14:textId="27A0A0B6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MORENO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743784D" w14:textId="40D52DC7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68</w:t>
            </w:r>
          </w:p>
        </w:tc>
      </w:tr>
      <w:tr w:rsidR="6C5E0AE9" w:rsidRPr="00B47C53" w14:paraId="62CEFAB3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A45A1" w14:textId="60FF00B0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395E2" w14:textId="7FCBC1A8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VILLA MERCEDES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6E90E143" w14:textId="4092E1B7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6C5E0AE9" w:rsidRPr="00B47C53" w14:paraId="617467DD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7DE0B" w14:textId="08768443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2F10C" w14:textId="0D19EDCC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PEDAGÓGICA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D58E9D1" w14:textId="12C34B27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</w:tr>
      <w:tr w:rsidR="6C5E0AE9" w:rsidRPr="00B47C53" w14:paraId="68BF45D6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CEF52" w14:textId="0F346011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lastRenderedPageBreak/>
              <w:t>53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7E49" w14:textId="3835893D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QUILMES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A85A11D" w14:textId="2C770CD8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606</w:t>
            </w:r>
          </w:p>
        </w:tc>
      </w:tr>
      <w:tr w:rsidR="6C5E0AE9" w:rsidRPr="00B47C53" w14:paraId="12EFB937" w14:textId="77777777" w:rsidTr="00566572">
        <w:trPr>
          <w:gridAfter w:val="1"/>
          <w:wAfter w:w="1670" w:type="dxa"/>
          <w:trHeight w:val="300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1EDF0" w14:textId="10417373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0C391" w14:textId="4668B550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</w:rPr>
              <w:t>FORMOSA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7C19E54" w14:textId="5BDA9D02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307</w:t>
            </w:r>
          </w:p>
        </w:tc>
      </w:tr>
      <w:tr w:rsidR="6C5E0AE9" w:rsidRPr="00B47C53" w14:paraId="438E8374" w14:textId="77777777" w:rsidTr="00566572">
        <w:trPr>
          <w:gridAfter w:val="1"/>
          <w:wAfter w:w="1670" w:type="dxa"/>
          <w:trHeight w:val="315"/>
        </w:trPr>
        <w:tc>
          <w:tcPr>
            <w:tcW w:w="63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80AB63A" w14:textId="47F0E121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6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D1201EF" w14:textId="16A6E64E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Universidad Nacional de</w:t>
            </w:r>
            <w:r w:rsidR="06559038"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 xml:space="preserve"> </w:t>
            </w: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LA MATANZA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bottom"/>
          </w:tcPr>
          <w:p w14:paraId="675529A2" w14:textId="3AE07157" w:rsidR="6C5E0AE9" w:rsidRPr="00B47C53" w:rsidRDefault="6C5E0AE9" w:rsidP="6C5E0A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985</w:t>
            </w:r>
          </w:p>
        </w:tc>
      </w:tr>
      <w:tr w:rsidR="6C5E0AE9" w:rsidRPr="00B47C53" w14:paraId="196BA690" w14:textId="77777777" w:rsidTr="00566572">
        <w:trPr>
          <w:gridAfter w:val="1"/>
          <w:wAfter w:w="1670" w:type="dxa"/>
          <w:trHeight w:val="405"/>
        </w:trPr>
        <w:tc>
          <w:tcPr>
            <w:tcW w:w="67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BAE3253" w14:textId="101C4C65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TOTALES UN (</w:t>
            </w:r>
            <w:proofErr w:type="spellStart"/>
            <w:r w:rsidRPr="00B47C5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cobran</w:t>
            </w:r>
            <w:proofErr w:type="spellEnd"/>
            <w:r w:rsidRPr="00B47C53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7C5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incentivos</w:t>
            </w:r>
            <w:proofErr w:type="spellEnd"/>
            <w:r w:rsidRPr="00B47C5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8" w:space="0" w:color="000000" w:themeColor="text1"/>
            </w:tcBorders>
            <w:vAlign w:val="center"/>
          </w:tcPr>
          <w:p w14:paraId="5735721C" w14:textId="67883C90" w:rsidR="6C5E0AE9" w:rsidRPr="00B47C53" w:rsidRDefault="6C5E0AE9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59.469</w:t>
            </w:r>
          </w:p>
        </w:tc>
      </w:tr>
      <w:tr w:rsidR="6C5E0AE9" w:rsidRPr="00B47C53" w14:paraId="73E18F52" w14:textId="77777777" w:rsidTr="00566572">
        <w:trPr>
          <w:trHeight w:val="315"/>
        </w:trPr>
        <w:tc>
          <w:tcPr>
            <w:tcW w:w="6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ED7C7D" w14:textId="02A81315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6A464" w14:textId="77777777" w:rsidR="6C5E0AE9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D45249" w14:textId="7073B9AD" w:rsidR="00566572" w:rsidRPr="00B47C53" w:rsidRDefault="00566572" w:rsidP="005665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7217E04" w14:textId="0EDC28FF" w:rsidR="6C5E0AE9" w:rsidRPr="00B47C53" w:rsidRDefault="6C5E0A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28981" w14:textId="1F19F8A3" w:rsidR="6C5E0AE9" w:rsidRPr="00B47C53" w:rsidRDefault="6C5E0A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6C5E0AE9" w:rsidRPr="00B47C53" w14:paraId="776CB83B" w14:textId="77777777" w:rsidTr="00566572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D5CB1" w14:textId="18F68CC0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AAFBE" w14:textId="0351D68A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475B1" w14:textId="53CBAC10" w:rsidR="6C5E0AE9" w:rsidRPr="00B47C53" w:rsidRDefault="6C5E0A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33CBC" w14:textId="2AFF3F4A" w:rsidR="6C5E0AE9" w:rsidRPr="00B47C53" w:rsidRDefault="6C5E0A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6572" w:rsidRPr="00B47C53" w14:paraId="7C618DF1" w14:textId="77777777" w:rsidTr="00566572">
        <w:trPr>
          <w:gridAfter w:val="1"/>
          <w:wAfter w:w="1670" w:type="dxa"/>
          <w:trHeight w:val="396"/>
        </w:trPr>
        <w:tc>
          <w:tcPr>
            <w:tcW w:w="6789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857E53" w14:textId="37CF64D7" w:rsidR="00566572" w:rsidRPr="00B47C53" w:rsidRDefault="00566572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INSTITUTO DE ENSEÑANZA SUPERIOR DEL EJERCITO</w:t>
            </w:r>
          </w:p>
        </w:tc>
        <w:tc>
          <w:tcPr>
            <w:tcW w:w="3096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EB2FA2" w14:textId="32C3804B" w:rsidR="00566572" w:rsidRPr="00B47C53" w:rsidRDefault="00566572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</w:tr>
      <w:tr w:rsidR="00566572" w:rsidRPr="00B47C53" w14:paraId="3EE9096C" w14:textId="77777777" w:rsidTr="00566572">
        <w:trPr>
          <w:gridAfter w:val="1"/>
          <w:wAfter w:w="1670" w:type="dxa"/>
          <w:trHeight w:val="422"/>
        </w:trPr>
        <w:tc>
          <w:tcPr>
            <w:tcW w:w="6789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7CBBB5" w14:textId="6D9A3B67" w:rsidR="00566572" w:rsidRPr="00B47C53" w:rsidRDefault="00566572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INSTITUTO UNIVERSITARIO AERONAUTICO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3E5F83E" w14:textId="003E6B0B" w:rsidR="00566572" w:rsidRPr="00B47C53" w:rsidRDefault="00566572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</w:tr>
      <w:tr w:rsidR="00566572" w:rsidRPr="00B47C53" w14:paraId="7E7D9179" w14:textId="77777777" w:rsidTr="00566572">
        <w:trPr>
          <w:gridAfter w:val="1"/>
          <w:wAfter w:w="1670" w:type="dxa"/>
          <w:trHeight w:val="413"/>
        </w:trPr>
        <w:tc>
          <w:tcPr>
            <w:tcW w:w="6789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F3D66B" w14:textId="2029DAC9" w:rsidR="00566572" w:rsidRPr="00B47C53" w:rsidRDefault="00566572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INSTITUTO UNIVERSITARIO DE GENDARMERIA NACIONAL ARGENTINA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B34ADA" w14:textId="7099712F" w:rsidR="00566572" w:rsidRPr="00B47C53" w:rsidRDefault="00566572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</w:tr>
      <w:tr w:rsidR="00566572" w:rsidRPr="00B47C53" w14:paraId="40F6D601" w14:textId="77777777" w:rsidTr="00566572">
        <w:trPr>
          <w:gridAfter w:val="1"/>
          <w:wAfter w:w="1670" w:type="dxa"/>
          <w:trHeight w:val="428"/>
        </w:trPr>
        <w:tc>
          <w:tcPr>
            <w:tcW w:w="6789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E118DCC" w14:textId="41047B40" w:rsidR="00566572" w:rsidRPr="00B47C53" w:rsidRDefault="00566572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INSTITUTO UNIVERSITARIO DE LA POLICIA FEDERAL ARGENTINA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E69A992" w14:textId="19BED653" w:rsidR="00566572" w:rsidRPr="00B47C53" w:rsidRDefault="00566572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</w:tr>
      <w:tr w:rsidR="00566572" w:rsidRPr="00B47C53" w14:paraId="28A1732D" w14:textId="77777777" w:rsidTr="00566572">
        <w:trPr>
          <w:gridAfter w:val="1"/>
          <w:wAfter w:w="1670" w:type="dxa"/>
          <w:trHeight w:val="403"/>
        </w:trPr>
        <w:tc>
          <w:tcPr>
            <w:tcW w:w="6789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8B71B0" w14:textId="35002953" w:rsidR="00566572" w:rsidRPr="00B47C53" w:rsidRDefault="00566572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  <w:lang w:val="es-AR"/>
              </w:rPr>
              <w:t>INSTITUTO UNIVERSITARIO DE LA SEGURIDAD MARITIMA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D4190E" w14:textId="05FD0305" w:rsidR="00566572" w:rsidRPr="00B47C53" w:rsidRDefault="00566572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566572" w:rsidRPr="00B47C53" w14:paraId="51C79973" w14:textId="77777777" w:rsidTr="00566572">
        <w:trPr>
          <w:gridAfter w:val="1"/>
          <w:wAfter w:w="1670" w:type="dxa"/>
          <w:trHeight w:val="373"/>
        </w:trPr>
        <w:tc>
          <w:tcPr>
            <w:tcW w:w="6789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4EF4966" w14:textId="2AD0D5FF" w:rsidR="00566572" w:rsidRPr="00B47C53" w:rsidRDefault="00566572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INSTITUTO UNIVERSITARIO NAVAL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86103D" w14:textId="0C1F112F" w:rsidR="00566572" w:rsidRPr="00B47C53" w:rsidRDefault="00566572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</w:tr>
      <w:tr w:rsidR="00566572" w:rsidRPr="00B47C53" w14:paraId="20E5B8B3" w14:textId="77777777" w:rsidTr="00566572">
        <w:trPr>
          <w:gridAfter w:val="1"/>
          <w:wAfter w:w="1670" w:type="dxa"/>
          <w:trHeight w:val="339"/>
        </w:trPr>
        <w:tc>
          <w:tcPr>
            <w:tcW w:w="6789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0715AB5" w14:textId="63317FE5" w:rsidR="00566572" w:rsidRPr="00B47C53" w:rsidRDefault="00566572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UNIVERSIDAD PROVINCIAL DEL SUDOESTE</w:t>
            </w:r>
          </w:p>
        </w:tc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C694B16" w14:textId="13E34054" w:rsidR="00566572" w:rsidRPr="00B47C53" w:rsidRDefault="00566572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</w:tr>
      <w:tr w:rsidR="6C5E0AE9" w:rsidRPr="00B47C53" w14:paraId="6E661E3E" w14:textId="77777777" w:rsidTr="00566572">
        <w:trPr>
          <w:gridAfter w:val="1"/>
          <w:wAfter w:w="1670" w:type="dxa"/>
          <w:trHeight w:val="345"/>
        </w:trPr>
        <w:tc>
          <w:tcPr>
            <w:tcW w:w="67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DFF5752" w14:textId="1141FE31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B47C53">
              <w:rPr>
                <w:rFonts w:ascii="Arial" w:eastAsia="Arial" w:hAnsi="Arial" w:cs="Arial"/>
                <w:b/>
                <w:bCs/>
                <w:sz w:val="18"/>
                <w:szCs w:val="18"/>
                <w:lang w:val="es-AR"/>
              </w:rPr>
              <w:t>TOTALES UN e INST (no cobran)</w:t>
            </w:r>
          </w:p>
        </w:tc>
        <w:tc>
          <w:tcPr>
            <w:tcW w:w="3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8" w:space="0" w:color="000000" w:themeColor="text1"/>
            </w:tcBorders>
            <w:vAlign w:val="center"/>
          </w:tcPr>
          <w:p w14:paraId="5108B786" w14:textId="742010D8" w:rsidR="6C5E0AE9" w:rsidRPr="00B47C53" w:rsidRDefault="6C5E0AE9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194</w:t>
            </w:r>
          </w:p>
        </w:tc>
      </w:tr>
      <w:tr w:rsidR="6C5E0AE9" w:rsidRPr="00B47C53" w14:paraId="2A0E9EC9" w14:textId="77777777" w:rsidTr="00566572">
        <w:trPr>
          <w:trHeight w:val="405"/>
        </w:trPr>
        <w:tc>
          <w:tcPr>
            <w:tcW w:w="6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9D9A17C" w14:textId="2FF054CA" w:rsidR="6C5E0AE9" w:rsidRPr="0075734A" w:rsidRDefault="6C5E0AE9" w:rsidP="0056657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6C84B" w14:textId="4F902F8A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03CC7B4" w14:textId="462C6CA1" w:rsidR="6C5E0AE9" w:rsidRPr="00B47C53" w:rsidRDefault="6C5E0AE9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CB2F1" w14:textId="61E3E2BE" w:rsidR="6C5E0AE9" w:rsidRPr="00B47C53" w:rsidRDefault="6C5E0AE9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6C5E0AE9" w:rsidRPr="00B47C53" w14:paraId="58EC5B39" w14:textId="77777777" w:rsidTr="00566572">
        <w:trPr>
          <w:gridAfter w:val="1"/>
          <w:wAfter w:w="1670" w:type="dxa"/>
          <w:trHeight w:val="345"/>
        </w:trPr>
        <w:tc>
          <w:tcPr>
            <w:tcW w:w="67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750BAD0" w14:textId="7404BBA3" w:rsidR="6C5E0AE9" w:rsidRPr="00B47C53" w:rsidRDefault="6C5E0AE9" w:rsidP="00566572">
            <w:pPr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TOTALES UN</w:t>
            </w:r>
          </w:p>
        </w:tc>
        <w:tc>
          <w:tcPr>
            <w:tcW w:w="30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  <w:vAlign w:val="center"/>
          </w:tcPr>
          <w:p w14:paraId="7EB591C1" w14:textId="5D37A43F" w:rsidR="6C5E0AE9" w:rsidRPr="00B47C53" w:rsidRDefault="6C5E0AE9" w:rsidP="00566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7C5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59.663</w:t>
            </w:r>
          </w:p>
        </w:tc>
      </w:tr>
    </w:tbl>
    <w:p w14:paraId="11A958EF" w14:textId="019C3F8D" w:rsidR="6C5E0AE9" w:rsidRPr="00B47C53" w:rsidRDefault="6C5E0AE9" w:rsidP="6C5E0AE9">
      <w:pPr>
        <w:jc w:val="both"/>
        <w:rPr>
          <w:rFonts w:ascii="Arial" w:hAnsi="Arial" w:cs="Arial"/>
          <w:sz w:val="18"/>
          <w:szCs w:val="18"/>
          <w:lang w:val="es-AR"/>
        </w:rPr>
      </w:pPr>
    </w:p>
    <w:p w14:paraId="6647229A" w14:textId="77777777" w:rsidR="00C466D9" w:rsidRDefault="00C466D9" w:rsidP="62EE81D5">
      <w:pPr>
        <w:jc w:val="both"/>
        <w:rPr>
          <w:lang w:val="es-AR"/>
        </w:rPr>
      </w:pPr>
    </w:p>
    <w:p w14:paraId="307C8C25" w14:textId="77777777" w:rsidR="00705F73" w:rsidRPr="00705F73" w:rsidRDefault="00705F73" w:rsidP="62EE81D5">
      <w:pPr>
        <w:jc w:val="both"/>
        <w:rPr>
          <w:lang w:val="es-AR"/>
        </w:rPr>
      </w:pPr>
    </w:p>
    <w:sectPr w:rsidR="00705F73" w:rsidRPr="00705F73" w:rsidSect="0075734A">
      <w:footerReference w:type="default" r:id="rId9"/>
      <w:pgSz w:w="15840" w:h="12240" w:orient="landscape"/>
      <w:pgMar w:top="1440" w:right="1440" w:bottom="1702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D5FB3" w14:textId="77777777" w:rsidR="000A2E5D" w:rsidRDefault="000A2E5D" w:rsidP="0075734A">
      <w:pPr>
        <w:spacing w:after="0" w:line="240" w:lineRule="auto"/>
      </w:pPr>
      <w:r>
        <w:separator/>
      </w:r>
    </w:p>
  </w:endnote>
  <w:endnote w:type="continuationSeparator" w:id="0">
    <w:p w14:paraId="425359E4" w14:textId="77777777" w:rsidR="000A2E5D" w:rsidRDefault="000A2E5D" w:rsidP="0075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24A55" w14:textId="3E1995FC" w:rsidR="0075734A" w:rsidRDefault="0075734A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9BAB47" wp14:editId="48AF9D23">
          <wp:simplePos x="0" y="0"/>
          <wp:positionH relativeFrom="page">
            <wp:posOffset>0</wp:posOffset>
          </wp:positionH>
          <wp:positionV relativeFrom="paragraph">
            <wp:posOffset>-272093</wp:posOffset>
          </wp:positionV>
          <wp:extent cx="10058400" cy="779992"/>
          <wp:effectExtent l="0" t="0" r="0" b="127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9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B88AC" w14:textId="77777777" w:rsidR="000A2E5D" w:rsidRDefault="000A2E5D" w:rsidP="0075734A">
      <w:pPr>
        <w:spacing w:after="0" w:line="240" w:lineRule="auto"/>
      </w:pPr>
      <w:r>
        <w:separator/>
      </w:r>
    </w:p>
  </w:footnote>
  <w:footnote w:type="continuationSeparator" w:id="0">
    <w:p w14:paraId="5D358D94" w14:textId="77777777" w:rsidR="000A2E5D" w:rsidRDefault="000A2E5D" w:rsidP="007573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F73"/>
    <w:rsid w:val="0000593D"/>
    <w:rsid w:val="00076A46"/>
    <w:rsid w:val="000A2E5D"/>
    <w:rsid w:val="000E7B5C"/>
    <w:rsid w:val="000F73C8"/>
    <w:rsid w:val="00142B1B"/>
    <w:rsid w:val="00215EF3"/>
    <w:rsid w:val="00227428"/>
    <w:rsid w:val="0023769E"/>
    <w:rsid w:val="00265A6C"/>
    <w:rsid w:val="00274BC4"/>
    <w:rsid w:val="002771F3"/>
    <w:rsid w:val="002E496F"/>
    <w:rsid w:val="0034765E"/>
    <w:rsid w:val="0036589B"/>
    <w:rsid w:val="003C2865"/>
    <w:rsid w:val="003D29F4"/>
    <w:rsid w:val="00473357"/>
    <w:rsid w:val="004F3A1C"/>
    <w:rsid w:val="00502849"/>
    <w:rsid w:val="00533DDC"/>
    <w:rsid w:val="00566572"/>
    <w:rsid w:val="0059119F"/>
    <w:rsid w:val="005C792E"/>
    <w:rsid w:val="005F2BEE"/>
    <w:rsid w:val="00625868"/>
    <w:rsid w:val="00651D23"/>
    <w:rsid w:val="006C25F6"/>
    <w:rsid w:val="006E4ABE"/>
    <w:rsid w:val="006E4B2A"/>
    <w:rsid w:val="006E6277"/>
    <w:rsid w:val="00705F73"/>
    <w:rsid w:val="0075734A"/>
    <w:rsid w:val="007C1838"/>
    <w:rsid w:val="007C1909"/>
    <w:rsid w:val="007F63FE"/>
    <w:rsid w:val="00802D43"/>
    <w:rsid w:val="008E075E"/>
    <w:rsid w:val="00916D9A"/>
    <w:rsid w:val="009769E7"/>
    <w:rsid w:val="00987DC7"/>
    <w:rsid w:val="009C2219"/>
    <w:rsid w:val="00AD73F5"/>
    <w:rsid w:val="00B146DF"/>
    <w:rsid w:val="00B47C53"/>
    <w:rsid w:val="00B54001"/>
    <w:rsid w:val="00BE5972"/>
    <w:rsid w:val="00C369AD"/>
    <w:rsid w:val="00C466D9"/>
    <w:rsid w:val="00C53AB2"/>
    <w:rsid w:val="00C74D2D"/>
    <w:rsid w:val="00CE38BF"/>
    <w:rsid w:val="00D54981"/>
    <w:rsid w:val="00D566BF"/>
    <w:rsid w:val="00D81BDD"/>
    <w:rsid w:val="00DA0264"/>
    <w:rsid w:val="00E71BAA"/>
    <w:rsid w:val="00ED6230"/>
    <w:rsid w:val="00F0541A"/>
    <w:rsid w:val="00F15735"/>
    <w:rsid w:val="00F767CD"/>
    <w:rsid w:val="00FC32F8"/>
    <w:rsid w:val="00FF1A4E"/>
    <w:rsid w:val="0315D01A"/>
    <w:rsid w:val="0422BB6A"/>
    <w:rsid w:val="04CCA61B"/>
    <w:rsid w:val="06559038"/>
    <w:rsid w:val="0986EEE1"/>
    <w:rsid w:val="09EA6B02"/>
    <w:rsid w:val="199ADC7B"/>
    <w:rsid w:val="19A322EE"/>
    <w:rsid w:val="1E6E4D9E"/>
    <w:rsid w:val="200A1DFF"/>
    <w:rsid w:val="27B930E8"/>
    <w:rsid w:val="2E756CC1"/>
    <w:rsid w:val="34327D21"/>
    <w:rsid w:val="3B9DC80B"/>
    <w:rsid w:val="425853E7"/>
    <w:rsid w:val="4544AA51"/>
    <w:rsid w:val="469CDFF9"/>
    <w:rsid w:val="48865F16"/>
    <w:rsid w:val="4AAEEE0B"/>
    <w:rsid w:val="52A0D793"/>
    <w:rsid w:val="55F37DF5"/>
    <w:rsid w:val="5AC6EF18"/>
    <w:rsid w:val="5B29D5C0"/>
    <w:rsid w:val="61808460"/>
    <w:rsid w:val="620EEDEF"/>
    <w:rsid w:val="62EE81D5"/>
    <w:rsid w:val="67FCFC6F"/>
    <w:rsid w:val="6A97EC1C"/>
    <w:rsid w:val="6C5E0AE9"/>
    <w:rsid w:val="6D51A096"/>
    <w:rsid w:val="6EE52A84"/>
    <w:rsid w:val="7226EEFC"/>
    <w:rsid w:val="7C5383FD"/>
    <w:rsid w:val="7F03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C7B3C"/>
  <w15:chartTrackingRefBased/>
  <w15:docId w15:val="{1B7DC67B-16AA-4255-93E7-89104B5A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sid w:val="00142B1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42B1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7573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34A"/>
  </w:style>
  <w:style w:type="paragraph" w:styleId="Piedepgina">
    <w:name w:val="footer"/>
    <w:basedOn w:val="Normal"/>
    <w:link w:val="PiedepginaCar"/>
    <w:uiPriority w:val="99"/>
    <w:unhideWhenUsed/>
    <w:rsid w:val="007573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/dnpccyvt@educacion.gob.a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drian.alonso@educacion.gob.a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756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4909</CharactersWithSpaces>
  <SharedDoc>false</SharedDoc>
  <HLinks>
    <vt:vector size="12" baseType="variant">
      <vt:variant>
        <vt:i4>6226031</vt:i4>
      </vt:variant>
      <vt:variant>
        <vt:i4>3</vt:i4>
      </vt:variant>
      <vt:variant>
        <vt:i4>0</vt:i4>
      </vt:variant>
      <vt:variant>
        <vt:i4>5</vt:i4>
      </vt:variant>
      <vt:variant>
        <vt:lpwstr>mailto:/dnpccyvt@educacion.gob.ar</vt:lpwstr>
      </vt:variant>
      <vt:variant>
        <vt:lpwstr/>
      </vt:variant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mailto:adrian.alonso@educacion.gob.ar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2022-10-10T01:19:00Z</dcterms:created>
  <dcterms:modified xsi:type="dcterms:W3CDTF">2022-11-04T20:17:00Z</dcterms:modified>
</cp:coreProperties>
</file>